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 w:hAnsi="黑体" w:eastAsia="黑体"/>
          <w:color w:val="000000"/>
          <w:sz w:val="32"/>
          <w:szCs w:val="32"/>
          <w:shd w:val="clear" w:color="auto" w:fill="FFFFFF"/>
        </w:rPr>
        <w:t>附件：</w:t>
      </w:r>
    </w:p>
    <w:tbl>
      <w:tblPr>
        <w:tblStyle w:val="3"/>
        <w:tblW w:w="95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990"/>
        <w:gridCol w:w="333"/>
        <w:gridCol w:w="817"/>
        <w:gridCol w:w="1350"/>
        <w:gridCol w:w="1317"/>
        <w:gridCol w:w="1283"/>
        <w:gridCol w:w="19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951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经典粗宋简"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Times New Roman" w:hAnsi="Times New Roman" w:eastAsia="经典粗宋简"/>
                <w:bCs/>
                <w:color w:val="000000"/>
                <w:kern w:val="0"/>
                <w:sz w:val="40"/>
                <w:szCs w:val="40"/>
              </w:rPr>
              <w:t>潘集区公开选拔驻点招商组成员报名表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（近期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寸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免冠照片）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现工作单位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6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职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意向职位</w:t>
            </w:r>
          </w:p>
        </w:tc>
        <w:tc>
          <w:tcPr>
            <w:tcW w:w="3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05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个人在招商方面的优势</w:t>
            </w:r>
          </w:p>
        </w:tc>
        <w:tc>
          <w:tcPr>
            <w:tcW w:w="8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家庭主要成员及主要社会关系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  <w:jc w:val="center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80" w:lineRule="exact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80" w:lineRule="exact"/>
              <w:jc w:val="righ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3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2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space"/>
      <w:lvlText w:val="第%2章"/>
      <w:lvlJc w:val="center"/>
      <w:pPr>
        <w:ind w:left="0" w:firstLine="288"/>
      </w:pPr>
      <w:rPr>
        <w:rFonts w:hint="eastAsia" w:eastAsia="黑体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272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2541F"/>
    <w:rsid w:val="108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ind w:firstLine="0"/>
      <w:outlineLvl w:val="3"/>
    </w:pPr>
    <w:rPr>
      <w:rFonts w:ascii="Arial" w:hAnsi="Arial"/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2021-09-26T10:00:00Z</dcterms:created>
  <dc:creator>Administrator</dc:creator>
  <cp:lastModifiedBy>Administrator</cp:lastModifiedBy>
  <dcterms:modified xsi:type="dcterms:W3CDTF">2021-09-26T10:00:29Z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313DDF5E090F44CC9D08EB2C8CD555D8</vt:lpwstr>
  </property>
</Properties>
</file>